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CD55A2">
        <w:rPr>
          <w:rFonts w:ascii="Arial" w:hAnsi="Arial" w:cs="Arial"/>
          <w:sz w:val="16"/>
          <w:szCs w:val="16"/>
          <w:u w:val="single"/>
        </w:rPr>
        <w:t>096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</w:t>
      </w:r>
      <w:r w:rsidR="00CD55A2">
        <w:rPr>
          <w:rFonts w:ascii="Arial" w:hAnsi="Arial" w:cs="Arial"/>
          <w:sz w:val="16"/>
          <w:szCs w:val="16"/>
          <w:u w:val="single"/>
        </w:rPr>
        <w:t>ÃO ELETRÔNICO</w:t>
      </w:r>
      <w:r w:rsidRPr="00751479">
        <w:rPr>
          <w:rFonts w:ascii="Arial" w:hAnsi="Arial" w:cs="Arial"/>
          <w:sz w:val="16"/>
          <w:szCs w:val="16"/>
          <w:u w:val="single"/>
        </w:rPr>
        <w:t xml:space="preserve">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CD55A2">
        <w:rPr>
          <w:rFonts w:ascii="Arial" w:hAnsi="Arial" w:cs="Arial"/>
          <w:sz w:val="16"/>
          <w:szCs w:val="16"/>
          <w:u w:val="single"/>
        </w:rPr>
        <w:t>160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CD55A2">
        <w:rPr>
          <w:rFonts w:ascii="Arial" w:hAnsi="Arial" w:cs="Arial"/>
          <w:sz w:val="16"/>
          <w:szCs w:val="16"/>
          <w:u w:val="single"/>
        </w:rPr>
        <w:t>4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CD55A2">
        <w:rPr>
          <w:rFonts w:ascii="Arial" w:hAnsi="Arial" w:cs="Arial"/>
          <w:sz w:val="16"/>
          <w:szCs w:val="16"/>
          <w:u w:val="single"/>
        </w:rPr>
        <w:t>1411</w:t>
      </w:r>
      <w:r w:rsidR="0089530D" w:rsidRPr="00751479">
        <w:rPr>
          <w:rFonts w:ascii="Arial" w:hAnsi="Arial" w:cs="Arial"/>
          <w:sz w:val="16"/>
          <w:szCs w:val="16"/>
          <w:u w:val="single"/>
        </w:rPr>
        <w:t>.</w:t>
      </w:r>
      <w:r w:rsidR="00CD55A2">
        <w:rPr>
          <w:rFonts w:ascii="Arial" w:hAnsi="Arial" w:cs="Arial"/>
          <w:sz w:val="16"/>
          <w:szCs w:val="16"/>
          <w:u w:val="single"/>
        </w:rPr>
        <w:t>00157</w:t>
      </w:r>
      <w:r w:rsidR="0089530D" w:rsidRPr="00751479">
        <w:rPr>
          <w:rFonts w:ascii="Arial" w:hAnsi="Arial" w:cs="Arial"/>
          <w:sz w:val="16"/>
          <w:szCs w:val="16"/>
          <w:u w:val="single"/>
        </w:rPr>
        <w:t>-0</w:t>
      </w:r>
      <w:r w:rsidR="00CD55A2">
        <w:rPr>
          <w:rFonts w:ascii="Arial" w:hAnsi="Arial" w:cs="Arial"/>
          <w:sz w:val="16"/>
          <w:szCs w:val="16"/>
          <w:u w:val="single"/>
        </w:rPr>
        <w:t>00</w:t>
      </w:r>
      <w:r w:rsidR="0089530D" w:rsidRPr="00751479">
        <w:rPr>
          <w:rFonts w:ascii="Arial" w:hAnsi="Arial" w:cs="Arial"/>
          <w:sz w:val="16"/>
          <w:szCs w:val="16"/>
          <w:u w:val="single"/>
        </w:rPr>
        <w:t>0-201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A4315D" w:rsidRPr="00751479" w:rsidRDefault="006C1F87" w:rsidP="00055564">
      <w:pPr>
        <w:pStyle w:val="Corpodetexto"/>
        <w:rPr>
          <w:rFonts w:ascii="Arial" w:hAnsi="Arial" w:cs="Arial"/>
          <w:sz w:val="16"/>
          <w:szCs w:val="16"/>
          <w:u w:val="single"/>
          <w:lang w:val="es-BO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AQUISIÇÃO DE </w:t>
      </w:r>
      <w:r w:rsidR="00CD55A2">
        <w:rPr>
          <w:rFonts w:ascii="Arial" w:hAnsi="Arial" w:cs="Arial"/>
          <w:sz w:val="16"/>
          <w:szCs w:val="16"/>
          <w:u w:val="single"/>
        </w:rPr>
        <w:t>AGREGADOS PARA EXECUÇÃO ASFÁLTICA EM TRATAMENTO SUPERFICIAL DUPLO (TSD) EM VIAS URBANAS DE BURITIS/RO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8D55C1" w:rsidRDefault="008D55C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751479" w:rsidRPr="00751479" w:rsidRDefault="00751479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3F77BE" w:rsidRPr="00751479" w:rsidRDefault="003F77BE" w:rsidP="003F77BE">
      <w:pPr>
        <w:jc w:val="both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 Superintendência Estadual de Compras e Licitações – SUPEL</w:t>
      </w:r>
      <w:r w:rsidR="00CD55A2">
        <w:rPr>
          <w:rFonts w:ascii="Arial" w:hAnsi="Arial" w:cs="Arial"/>
          <w:sz w:val="16"/>
          <w:szCs w:val="16"/>
        </w:rPr>
        <w:t xml:space="preserve">, mediante solicitação contida no Ofício nº 2078/GAB/DER e fundamento no Item 2.2.1. </w:t>
      </w:r>
      <w:proofErr w:type="gramStart"/>
      <w:r w:rsidR="00CD55A2">
        <w:rPr>
          <w:rFonts w:ascii="Arial" w:hAnsi="Arial" w:cs="Arial"/>
          <w:sz w:val="16"/>
          <w:szCs w:val="16"/>
        </w:rPr>
        <w:t>do</w:t>
      </w:r>
      <w:proofErr w:type="gramEnd"/>
      <w:r w:rsidR="00CD55A2">
        <w:rPr>
          <w:rFonts w:ascii="Arial" w:hAnsi="Arial" w:cs="Arial"/>
          <w:sz w:val="16"/>
          <w:szCs w:val="16"/>
        </w:rPr>
        <w:t xml:space="preserve"> Edital do Pregão Eletrônico acima,</w:t>
      </w:r>
      <w:r w:rsidR="00FB0E82">
        <w:rPr>
          <w:rFonts w:ascii="Arial" w:hAnsi="Arial" w:cs="Arial"/>
          <w:sz w:val="16"/>
          <w:szCs w:val="16"/>
        </w:rPr>
        <w:t xml:space="preserve"> torna</w:t>
      </w:r>
      <w:r w:rsidRPr="00751479">
        <w:rPr>
          <w:rFonts w:ascii="Arial" w:hAnsi="Arial" w:cs="Arial"/>
          <w:sz w:val="16"/>
          <w:szCs w:val="16"/>
        </w:rPr>
        <w:t xml:space="preserve"> público aos interessados, </w:t>
      </w:r>
      <w:r w:rsidR="00CD55A2">
        <w:rPr>
          <w:rFonts w:ascii="Arial" w:hAnsi="Arial" w:cs="Arial"/>
          <w:sz w:val="16"/>
          <w:szCs w:val="16"/>
        </w:rPr>
        <w:t>especialmente</w:t>
      </w:r>
      <w:r w:rsidRPr="00751479">
        <w:rPr>
          <w:rFonts w:ascii="Arial" w:hAnsi="Arial" w:cs="Arial"/>
          <w:sz w:val="16"/>
          <w:szCs w:val="16"/>
        </w:rPr>
        <w:t xml:space="preserve"> </w:t>
      </w:r>
      <w:r w:rsidR="00CD55A2">
        <w:rPr>
          <w:rFonts w:ascii="Arial" w:hAnsi="Arial" w:cs="Arial"/>
          <w:sz w:val="16"/>
          <w:szCs w:val="16"/>
        </w:rPr>
        <w:t>à</w:t>
      </w:r>
      <w:r w:rsidRPr="00751479">
        <w:rPr>
          <w:rFonts w:ascii="Arial" w:hAnsi="Arial" w:cs="Arial"/>
          <w:sz w:val="16"/>
          <w:szCs w:val="16"/>
        </w:rPr>
        <w:t xml:space="preserve"> detentora do Registro de Preços</w:t>
      </w:r>
      <w:r w:rsidR="00CD55A2">
        <w:rPr>
          <w:rFonts w:ascii="Arial" w:hAnsi="Arial" w:cs="Arial"/>
          <w:sz w:val="16"/>
          <w:szCs w:val="16"/>
        </w:rPr>
        <w:t>, que a Ata de Registro de Preços em epígrafe,</w:t>
      </w:r>
      <w:r w:rsidRPr="00751479">
        <w:rPr>
          <w:rFonts w:ascii="Arial" w:hAnsi="Arial" w:cs="Arial"/>
          <w:sz w:val="16"/>
          <w:szCs w:val="16"/>
        </w:rPr>
        <w:t xml:space="preserve"> publicada na edição do Diário Oficial do Estado do dia </w:t>
      </w:r>
      <w:r w:rsidR="00CD55A2">
        <w:rPr>
          <w:rFonts w:ascii="Arial" w:hAnsi="Arial" w:cs="Arial"/>
          <w:sz w:val="16"/>
          <w:szCs w:val="16"/>
        </w:rPr>
        <w:t>21</w:t>
      </w:r>
      <w:r w:rsidR="00FB0E82">
        <w:rPr>
          <w:rFonts w:ascii="Arial" w:hAnsi="Arial" w:cs="Arial"/>
          <w:sz w:val="16"/>
          <w:szCs w:val="16"/>
        </w:rPr>
        <w:t>/</w:t>
      </w:r>
      <w:r w:rsidR="00CD55A2">
        <w:rPr>
          <w:rFonts w:ascii="Arial" w:hAnsi="Arial" w:cs="Arial"/>
          <w:sz w:val="16"/>
          <w:szCs w:val="16"/>
        </w:rPr>
        <w:t>05</w:t>
      </w:r>
      <w:r w:rsidR="00FB0E82">
        <w:rPr>
          <w:rFonts w:ascii="Arial" w:hAnsi="Arial" w:cs="Arial"/>
          <w:sz w:val="16"/>
          <w:szCs w:val="16"/>
        </w:rPr>
        <w:t>/2014</w:t>
      </w:r>
      <w:r w:rsidRPr="00751479">
        <w:rPr>
          <w:rFonts w:ascii="Arial" w:hAnsi="Arial" w:cs="Arial"/>
          <w:sz w:val="16"/>
          <w:szCs w:val="16"/>
        </w:rPr>
        <w:t>,</w:t>
      </w:r>
      <w:r w:rsidR="00FB0E82">
        <w:rPr>
          <w:rFonts w:ascii="Arial" w:hAnsi="Arial" w:cs="Arial"/>
          <w:sz w:val="16"/>
          <w:szCs w:val="16"/>
        </w:rPr>
        <w:t xml:space="preserve"> DOE nº </w:t>
      </w:r>
      <w:r w:rsidR="00CD55A2">
        <w:rPr>
          <w:rFonts w:ascii="Arial" w:hAnsi="Arial" w:cs="Arial"/>
          <w:sz w:val="16"/>
          <w:szCs w:val="16"/>
        </w:rPr>
        <w:t>2462</w:t>
      </w:r>
      <w:r w:rsidR="00FB0E82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sofreu a seguinte correção</w:t>
      </w:r>
      <w:r w:rsidR="00FB0E82"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469FC" w:rsidRPr="00751479" w:rsidRDefault="00F469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ONDE SE LÊ</w:t>
      </w: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FB0E82">
        <w:rPr>
          <w:rFonts w:ascii="Arial" w:hAnsi="Arial" w:cs="Arial"/>
          <w:sz w:val="16"/>
          <w:szCs w:val="16"/>
        </w:rPr>
        <w:t>“</w:t>
      </w:r>
      <w:r w:rsidR="00CD55A2">
        <w:rPr>
          <w:rFonts w:ascii="Arial" w:hAnsi="Arial" w:cs="Arial"/>
          <w:sz w:val="16"/>
          <w:szCs w:val="16"/>
        </w:rPr>
        <w:t xml:space="preserve">6.3. </w:t>
      </w:r>
      <w:r w:rsidR="00CD55A2" w:rsidRPr="00CD55A2">
        <w:rPr>
          <w:rFonts w:ascii="Arial" w:hAnsi="Arial" w:cs="Arial"/>
          <w:sz w:val="16"/>
          <w:szCs w:val="16"/>
        </w:rPr>
        <w:t>PRAZO DE ENTREGA: A contratada deverá efetuar a entrega do objeto, no prazo de 10 (dez) dias corridos, contados a partir da data de recebimento da nota de empenho ou assinatura do contrato.</w:t>
      </w:r>
      <w:r w:rsidRPr="00FB0E82">
        <w:rPr>
          <w:rFonts w:ascii="Arial" w:hAnsi="Arial" w:cs="Arial"/>
          <w:sz w:val="16"/>
          <w:szCs w:val="16"/>
        </w:rPr>
        <w:t>”</w:t>
      </w: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LEIA-SE</w:t>
      </w: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FB0E82">
        <w:rPr>
          <w:rFonts w:ascii="Arial" w:hAnsi="Arial" w:cs="Arial"/>
          <w:sz w:val="16"/>
          <w:szCs w:val="16"/>
        </w:rPr>
        <w:t>“</w:t>
      </w:r>
      <w:r w:rsidR="00CD55A2">
        <w:rPr>
          <w:rFonts w:ascii="Arial" w:hAnsi="Arial" w:cs="Arial"/>
          <w:sz w:val="16"/>
          <w:szCs w:val="16"/>
        </w:rPr>
        <w:t xml:space="preserve">6.3. </w:t>
      </w:r>
      <w:r w:rsidR="00CD55A2" w:rsidRPr="00CD55A2">
        <w:rPr>
          <w:rFonts w:ascii="Arial" w:hAnsi="Arial" w:cs="Arial"/>
          <w:sz w:val="16"/>
          <w:szCs w:val="16"/>
        </w:rPr>
        <w:t xml:space="preserve">PRAZO DE ENTREGA: </w:t>
      </w:r>
      <w:r w:rsidR="00CD55A2">
        <w:rPr>
          <w:rFonts w:ascii="Arial" w:hAnsi="Arial" w:cs="Arial"/>
          <w:sz w:val="16"/>
          <w:szCs w:val="16"/>
        </w:rPr>
        <w:t xml:space="preserve">A contratada terá um </w:t>
      </w:r>
      <w:r w:rsidR="00CD55A2" w:rsidRPr="00CD55A2">
        <w:rPr>
          <w:rFonts w:ascii="Arial" w:hAnsi="Arial" w:cs="Arial"/>
          <w:sz w:val="16"/>
          <w:szCs w:val="16"/>
        </w:rPr>
        <w:t>prazo de 10 (dez) dias corridos, contados a partir da solicitação do FI</w:t>
      </w:r>
      <w:r w:rsidR="00CD55A2">
        <w:rPr>
          <w:rFonts w:ascii="Arial" w:hAnsi="Arial" w:cs="Arial"/>
          <w:sz w:val="16"/>
          <w:szCs w:val="16"/>
        </w:rPr>
        <w:t>THA, para a entrega do material</w:t>
      </w:r>
      <w:r w:rsidR="00CD55A2" w:rsidRPr="00CD55A2">
        <w:rPr>
          <w:rFonts w:ascii="Arial" w:hAnsi="Arial" w:cs="Arial"/>
          <w:sz w:val="16"/>
          <w:szCs w:val="16"/>
        </w:rPr>
        <w:t>.</w:t>
      </w:r>
      <w:r w:rsidRPr="00FB0E82">
        <w:rPr>
          <w:rFonts w:ascii="Arial" w:hAnsi="Arial" w:cs="Arial"/>
          <w:sz w:val="16"/>
          <w:szCs w:val="16"/>
        </w:rPr>
        <w:t>”</w:t>
      </w:r>
    </w:p>
    <w:p w:rsidR="00751479" w:rsidRDefault="00751479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0531B" w:rsidRDefault="0070531B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Prevalecendo os demais dizeres.</w:t>
      </w:r>
    </w:p>
    <w:p w:rsidR="00855E66" w:rsidRPr="00751479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CD55A2">
        <w:rPr>
          <w:rFonts w:ascii="Arial" w:hAnsi="Arial" w:cs="Arial"/>
          <w:sz w:val="16"/>
          <w:szCs w:val="16"/>
        </w:rPr>
        <w:t>10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D55A2">
        <w:rPr>
          <w:rFonts w:ascii="Arial" w:hAnsi="Arial" w:cs="Arial"/>
          <w:sz w:val="16"/>
          <w:szCs w:val="16"/>
        </w:rPr>
        <w:t>junho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CD55A2" w:rsidRDefault="00CD55A2" w:rsidP="00F469FC">
      <w:pPr>
        <w:pStyle w:val="Corpodetexto"/>
        <w:rPr>
          <w:rFonts w:ascii="Arial" w:hAnsi="Arial" w:cs="Arial"/>
          <w:iCs/>
          <w:sz w:val="16"/>
          <w:szCs w:val="16"/>
        </w:rPr>
      </w:pPr>
    </w:p>
    <w:p w:rsidR="00CD55A2" w:rsidRDefault="00CD55A2" w:rsidP="00F469FC">
      <w:pPr>
        <w:pStyle w:val="Corpodetexto"/>
        <w:rPr>
          <w:rFonts w:ascii="Arial" w:hAnsi="Arial" w:cs="Arial"/>
          <w:b/>
          <w:iCs/>
          <w:sz w:val="16"/>
          <w:szCs w:val="16"/>
        </w:rPr>
      </w:pPr>
      <w:r w:rsidRPr="00CD55A2">
        <w:rPr>
          <w:rFonts w:ascii="Arial" w:hAnsi="Arial" w:cs="Arial"/>
          <w:b/>
          <w:iCs/>
          <w:sz w:val="16"/>
          <w:szCs w:val="16"/>
        </w:rPr>
        <w:t>RCM</w:t>
      </w:r>
      <w:r w:rsidR="00103320">
        <w:rPr>
          <w:rFonts w:ascii="Arial" w:hAnsi="Arial" w:cs="Arial"/>
          <w:b/>
          <w:iCs/>
          <w:sz w:val="16"/>
          <w:szCs w:val="16"/>
        </w:rPr>
        <w:t>/GSRP</w:t>
      </w:r>
    </w:p>
    <w:p w:rsidR="003A5F51" w:rsidRDefault="003A5F51" w:rsidP="00F469FC">
      <w:pPr>
        <w:pStyle w:val="Corpodetexto"/>
        <w:rPr>
          <w:rFonts w:ascii="Arial" w:hAnsi="Arial" w:cs="Arial"/>
          <w:b/>
          <w:iCs/>
          <w:sz w:val="16"/>
          <w:szCs w:val="16"/>
        </w:rPr>
      </w:pPr>
    </w:p>
    <w:p w:rsidR="003A5F51" w:rsidRPr="00CD55A2" w:rsidRDefault="003A5F51" w:rsidP="00F469FC">
      <w:pPr>
        <w:pStyle w:val="Corpodetex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>PUBLICAÇÃO: DOE de 12.06.2014</w:t>
      </w:r>
    </w:p>
    <w:sectPr w:rsidR="003A5F51" w:rsidRPr="00CD55A2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55564"/>
    <w:rsid w:val="00073769"/>
    <w:rsid w:val="00081B1B"/>
    <w:rsid w:val="000A67BE"/>
    <w:rsid w:val="000E72F8"/>
    <w:rsid w:val="000F6639"/>
    <w:rsid w:val="00103320"/>
    <w:rsid w:val="00106186"/>
    <w:rsid w:val="001115E6"/>
    <w:rsid w:val="00113D0E"/>
    <w:rsid w:val="00170E03"/>
    <w:rsid w:val="0018015A"/>
    <w:rsid w:val="001A2C5E"/>
    <w:rsid w:val="00242E8F"/>
    <w:rsid w:val="002D785E"/>
    <w:rsid w:val="00304B63"/>
    <w:rsid w:val="00336001"/>
    <w:rsid w:val="00352A9E"/>
    <w:rsid w:val="003950A9"/>
    <w:rsid w:val="003A5F51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507543"/>
    <w:rsid w:val="005317A3"/>
    <w:rsid w:val="005606A7"/>
    <w:rsid w:val="00593129"/>
    <w:rsid w:val="005A22FF"/>
    <w:rsid w:val="005A4639"/>
    <w:rsid w:val="005D6754"/>
    <w:rsid w:val="00662A43"/>
    <w:rsid w:val="006673EB"/>
    <w:rsid w:val="006776F7"/>
    <w:rsid w:val="00685D8D"/>
    <w:rsid w:val="006C1F87"/>
    <w:rsid w:val="0070531B"/>
    <w:rsid w:val="00742181"/>
    <w:rsid w:val="00743811"/>
    <w:rsid w:val="00751479"/>
    <w:rsid w:val="007F7CE5"/>
    <w:rsid w:val="00836F53"/>
    <w:rsid w:val="00855E66"/>
    <w:rsid w:val="00881DF0"/>
    <w:rsid w:val="0089530D"/>
    <w:rsid w:val="008D0637"/>
    <w:rsid w:val="008D55C1"/>
    <w:rsid w:val="008E375A"/>
    <w:rsid w:val="00905DE2"/>
    <w:rsid w:val="0093390D"/>
    <w:rsid w:val="009817A8"/>
    <w:rsid w:val="0098594F"/>
    <w:rsid w:val="00986E24"/>
    <w:rsid w:val="00A160F7"/>
    <w:rsid w:val="00A25217"/>
    <w:rsid w:val="00A4315D"/>
    <w:rsid w:val="00A81DE7"/>
    <w:rsid w:val="00A82CED"/>
    <w:rsid w:val="00AB2D2C"/>
    <w:rsid w:val="00AF7E14"/>
    <w:rsid w:val="00B01049"/>
    <w:rsid w:val="00B522B6"/>
    <w:rsid w:val="00B918C9"/>
    <w:rsid w:val="00B94F6C"/>
    <w:rsid w:val="00BA20AF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D55A2"/>
    <w:rsid w:val="00CE51BA"/>
    <w:rsid w:val="00D24437"/>
    <w:rsid w:val="00D37901"/>
    <w:rsid w:val="00D51098"/>
    <w:rsid w:val="00D53901"/>
    <w:rsid w:val="00D66983"/>
    <w:rsid w:val="00DA4136"/>
    <w:rsid w:val="00E43C5A"/>
    <w:rsid w:val="00EE3AE6"/>
    <w:rsid w:val="00F166EB"/>
    <w:rsid w:val="00F36DF7"/>
    <w:rsid w:val="00F469FC"/>
    <w:rsid w:val="00FB0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4</cp:revision>
  <cp:lastPrinted>2014-06-10T15:57:00Z</cp:lastPrinted>
  <dcterms:created xsi:type="dcterms:W3CDTF">2014-04-28T14:24:00Z</dcterms:created>
  <dcterms:modified xsi:type="dcterms:W3CDTF">2014-06-13T13:38:00Z</dcterms:modified>
</cp:coreProperties>
</file>